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FB9" w:rsidRDefault="005408B4" w:rsidP="003B5013">
      <w:pPr>
        <w:tabs>
          <w:tab w:val="left" w:pos="9921"/>
        </w:tabs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3D4D7C">
        <w:rPr>
          <w:rFonts w:ascii="Times New Roman" w:hAnsi="Times New Roman" w:cs="Times New Roman"/>
          <w:b/>
          <w:sz w:val="28"/>
          <w:szCs w:val="28"/>
        </w:rPr>
        <w:t>Преподаватель:</w:t>
      </w:r>
      <w:r>
        <w:rPr>
          <w:rFonts w:ascii="Times New Roman" w:hAnsi="Times New Roman" w:cs="Times New Roman"/>
          <w:sz w:val="28"/>
          <w:szCs w:val="28"/>
        </w:rPr>
        <w:t xml:space="preserve"> Ахметханов</w:t>
      </w:r>
      <w:r w:rsidR="00F06FB9">
        <w:rPr>
          <w:rFonts w:ascii="Times New Roman" w:hAnsi="Times New Roman" w:cs="Times New Roman"/>
          <w:sz w:val="28"/>
          <w:szCs w:val="28"/>
        </w:rPr>
        <w:t xml:space="preserve"> М.С.</w:t>
      </w:r>
    </w:p>
    <w:p w:rsidR="00F06FB9" w:rsidRDefault="006A6236" w:rsidP="005634B9">
      <w:pPr>
        <w:tabs>
          <w:tab w:val="left" w:pos="9921"/>
        </w:tabs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5408B4">
        <w:rPr>
          <w:rFonts w:ascii="Times New Roman" w:hAnsi="Times New Roman" w:cs="Times New Roman"/>
          <w:b/>
          <w:sz w:val="28"/>
          <w:szCs w:val="28"/>
        </w:rPr>
        <w:t>Дисциплина</w:t>
      </w:r>
      <w:r>
        <w:rPr>
          <w:rFonts w:ascii="Times New Roman" w:hAnsi="Times New Roman" w:cs="Times New Roman"/>
          <w:sz w:val="28"/>
          <w:szCs w:val="28"/>
        </w:rPr>
        <w:t xml:space="preserve">: Основы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="005634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исследовательской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деятельности</w:t>
      </w:r>
    </w:p>
    <w:p w:rsidR="003B5013" w:rsidRPr="00FC0DE9" w:rsidRDefault="005D7DA7" w:rsidP="003B5013">
      <w:pPr>
        <w:tabs>
          <w:tab w:val="left" w:pos="9921"/>
        </w:tabs>
        <w:spacing w:line="36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3B5013">
        <w:rPr>
          <w:rFonts w:ascii="Times New Roman" w:hAnsi="Times New Roman" w:cs="Times New Roman"/>
          <w:b/>
          <w:sz w:val="28"/>
          <w:szCs w:val="28"/>
        </w:rPr>
        <w:t>Курс</w:t>
      </w:r>
      <w:r w:rsidR="003D4D7C" w:rsidRPr="003B50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4B9">
        <w:rPr>
          <w:rFonts w:ascii="Times New Roman" w:hAnsi="Times New Roman" w:cs="Times New Roman"/>
          <w:b/>
          <w:sz w:val="28"/>
          <w:szCs w:val="28"/>
        </w:rPr>
        <w:t xml:space="preserve">1, </w:t>
      </w:r>
      <w:r w:rsidR="003D4D7C" w:rsidRPr="003B5013">
        <w:rPr>
          <w:rFonts w:ascii="Times New Roman" w:hAnsi="Times New Roman" w:cs="Times New Roman"/>
          <w:b/>
          <w:sz w:val="28"/>
          <w:szCs w:val="28"/>
        </w:rPr>
        <w:t>2</w:t>
      </w:r>
      <w:r w:rsidRPr="003B5013">
        <w:rPr>
          <w:rFonts w:ascii="Times New Roman" w:hAnsi="Times New Roman" w:cs="Times New Roman"/>
          <w:b/>
          <w:sz w:val="28"/>
          <w:szCs w:val="28"/>
        </w:rPr>
        <w:t>, группы</w:t>
      </w:r>
      <w:r w:rsidR="003D4D7C" w:rsidRPr="003B5013">
        <w:rPr>
          <w:rFonts w:ascii="Times New Roman" w:hAnsi="Times New Roman" w:cs="Times New Roman"/>
          <w:b/>
          <w:sz w:val="28"/>
          <w:szCs w:val="28"/>
        </w:rPr>
        <w:t>:</w:t>
      </w:r>
      <w:r w:rsidR="005634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0DE9">
        <w:rPr>
          <w:rFonts w:ascii="Times New Roman" w:hAnsi="Times New Roman" w:cs="Times New Roman"/>
          <w:sz w:val="28"/>
          <w:szCs w:val="28"/>
        </w:rPr>
        <w:t>ПНК–2А, ПНК–2Б, ПНК–2</w:t>
      </w:r>
      <w:r w:rsidR="00FC0DE9" w:rsidRPr="003B5013">
        <w:rPr>
          <w:rFonts w:ascii="Times New Roman" w:hAnsi="Times New Roman" w:cs="Times New Roman"/>
          <w:sz w:val="28"/>
          <w:szCs w:val="28"/>
        </w:rPr>
        <w:t>В</w:t>
      </w:r>
      <w:r w:rsidR="00FC0DE9">
        <w:rPr>
          <w:rFonts w:ascii="Times New Roman" w:hAnsi="Times New Roman" w:cs="Times New Roman"/>
          <w:sz w:val="28"/>
          <w:szCs w:val="28"/>
        </w:rPr>
        <w:t>, ПНК–2Г, ПНК–2Д, ПНК–2Е, ПНК–2</w:t>
      </w:r>
      <w:r w:rsidR="00FC0DE9" w:rsidRPr="003B5013">
        <w:rPr>
          <w:rFonts w:ascii="Times New Roman" w:hAnsi="Times New Roman" w:cs="Times New Roman"/>
          <w:sz w:val="28"/>
          <w:szCs w:val="28"/>
        </w:rPr>
        <w:t>Ж</w:t>
      </w:r>
      <w:r w:rsidR="00FC0DE9">
        <w:rPr>
          <w:rFonts w:ascii="Times New Roman" w:hAnsi="Times New Roman" w:cs="Times New Roman"/>
          <w:sz w:val="28"/>
          <w:szCs w:val="28"/>
        </w:rPr>
        <w:t>,</w:t>
      </w:r>
      <w:r w:rsidR="00FC0DE9" w:rsidRPr="00FC0DE9">
        <w:rPr>
          <w:rFonts w:ascii="Times New Roman" w:hAnsi="Times New Roman" w:cs="Times New Roman"/>
          <w:sz w:val="28"/>
          <w:szCs w:val="28"/>
        </w:rPr>
        <w:t xml:space="preserve"> </w:t>
      </w:r>
      <w:r w:rsidR="00FC0DE9">
        <w:rPr>
          <w:rFonts w:ascii="Times New Roman" w:hAnsi="Times New Roman" w:cs="Times New Roman"/>
          <w:sz w:val="28"/>
          <w:szCs w:val="28"/>
        </w:rPr>
        <w:t>ПНК–2З, ПНК–2</w:t>
      </w:r>
      <w:r w:rsidR="00FC0DE9" w:rsidRPr="003B5013">
        <w:rPr>
          <w:rFonts w:ascii="Times New Roman" w:hAnsi="Times New Roman" w:cs="Times New Roman"/>
          <w:sz w:val="28"/>
          <w:szCs w:val="28"/>
        </w:rPr>
        <w:t>К</w:t>
      </w:r>
      <w:r w:rsidR="00FC0DE9">
        <w:rPr>
          <w:rFonts w:ascii="Times New Roman" w:hAnsi="Times New Roman" w:cs="Times New Roman"/>
          <w:sz w:val="28"/>
          <w:szCs w:val="28"/>
        </w:rPr>
        <w:t xml:space="preserve">, </w:t>
      </w:r>
      <w:r w:rsidR="00514599">
        <w:rPr>
          <w:rFonts w:ascii="Times New Roman" w:hAnsi="Times New Roman" w:cs="Times New Roman"/>
          <w:sz w:val="28"/>
          <w:szCs w:val="28"/>
        </w:rPr>
        <w:t>ПНК–</w:t>
      </w:r>
      <w:r w:rsidR="005634B9">
        <w:rPr>
          <w:rFonts w:ascii="Times New Roman" w:hAnsi="Times New Roman" w:cs="Times New Roman"/>
          <w:sz w:val="28"/>
          <w:szCs w:val="28"/>
        </w:rPr>
        <w:t>2</w:t>
      </w:r>
      <w:r w:rsidR="00514599">
        <w:rPr>
          <w:rFonts w:ascii="Times New Roman" w:hAnsi="Times New Roman" w:cs="Times New Roman"/>
          <w:sz w:val="28"/>
          <w:szCs w:val="28"/>
        </w:rPr>
        <w:t xml:space="preserve">Л, </w:t>
      </w:r>
      <w:r w:rsidR="00FC0DE9">
        <w:rPr>
          <w:rFonts w:ascii="Times New Roman" w:hAnsi="Times New Roman" w:cs="Times New Roman"/>
          <w:sz w:val="28"/>
          <w:szCs w:val="28"/>
        </w:rPr>
        <w:t>ПНК–2О</w:t>
      </w:r>
      <w:r w:rsidR="00B929B5">
        <w:rPr>
          <w:rFonts w:ascii="Times New Roman" w:hAnsi="Times New Roman" w:cs="Times New Roman"/>
          <w:sz w:val="28"/>
          <w:szCs w:val="28"/>
        </w:rPr>
        <w:t>,</w:t>
      </w:r>
      <w:r w:rsidR="00FC0DE9" w:rsidRPr="003B5013">
        <w:rPr>
          <w:rFonts w:ascii="Times New Roman" w:hAnsi="Times New Roman" w:cs="Times New Roman"/>
          <w:sz w:val="28"/>
          <w:szCs w:val="28"/>
        </w:rPr>
        <w:t xml:space="preserve">  </w:t>
      </w:r>
      <w:r w:rsidR="00514599">
        <w:rPr>
          <w:rFonts w:ascii="Times New Roman" w:hAnsi="Times New Roman" w:cs="Times New Roman"/>
          <w:sz w:val="28"/>
          <w:szCs w:val="28"/>
        </w:rPr>
        <w:t>ПНК–</w:t>
      </w:r>
      <w:r w:rsidR="005634B9">
        <w:rPr>
          <w:rFonts w:ascii="Times New Roman" w:hAnsi="Times New Roman" w:cs="Times New Roman"/>
          <w:sz w:val="28"/>
          <w:szCs w:val="28"/>
        </w:rPr>
        <w:t>2</w:t>
      </w:r>
      <w:r w:rsidR="00514599">
        <w:rPr>
          <w:rFonts w:ascii="Times New Roman" w:hAnsi="Times New Roman" w:cs="Times New Roman"/>
          <w:sz w:val="28"/>
          <w:szCs w:val="28"/>
        </w:rPr>
        <w:t xml:space="preserve">П, </w:t>
      </w:r>
      <w:r w:rsidR="00B929B5">
        <w:rPr>
          <w:rFonts w:ascii="Times New Roman" w:hAnsi="Times New Roman" w:cs="Times New Roman"/>
          <w:sz w:val="28"/>
          <w:szCs w:val="28"/>
        </w:rPr>
        <w:t>ПНК–2Р, ПНК–</w:t>
      </w:r>
      <w:r w:rsidR="00B929B5" w:rsidRPr="003B5013">
        <w:rPr>
          <w:rFonts w:ascii="Times New Roman" w:hAnsi="Times New Roman" w:cs="Times New Roman"/>
          <w:sz w:val="28"/>
          <w:szCs w:val="28"/>
        </w:rPr>
        <w:t>2</w:t>
      </w:r>
      <w:r w:rsidR="00B929B5">
        <w:rPr>
          <w:rFonts w:ascii="Times New Roman" w:hAnsi="Times New Roman" w:cs="Times New Roman"/>
          <w:sz w:val="28"/>
          <w:szCs w:val="28"/>
        </w:rPr>
        <w:t xml:space="preserve">С, </w:t>
      </w:r>
      <w:r w:rsidR="00514599">
        <w:rPr>
          <w:rFonts w:ascii="Times New Roman" w:hAnsi="Times New Roman" w:cs="Times New Roman"/>
          <w:sz w:val="28"/>
          <w:szCs w:val="28"/>
        </w:rPr>
        <w:t>ПНК–</w:t>
      </w:r>
      <w:r w:rsidR="005634B9">
        <w:rPr>
          <w:rFonts w:ascii="Times New Roman" w:hAnsi="Times New Roman" w:cs="Times New Roman"/>
          <w:sz w:val="28"/>
          <w:szCs w:val="28"/>
        </w:rPr>
        <w:t>1</w:t>
      </w:r>
      <w:r w:rsidR="00514599">
        <w:rPr>
          <w:rFonts w:ascii="Times New Roman" w:hAnsi="Times New Roman" w:cs="Times New Roman"/>
          <w:sz w:val="28"/>
          <w:szCs w:val="28"/>
        </w:rPr>
        <w:t>М, ПНК–</w:t>
      </w:r>
      <w:r w:rsidR="005634B9">
        <w:rPr>
          <w:rFonts w:ascii="Times New Roman" w:hAnsi="Times New Roman" w:cs="Times New Roman"/>
          <w:sz w:val="28"/>
          <w:szCs w:val="28"/>
        </w:rPr>
        <w:t>1</w:t>
      </w:r>
      <w:r w:rsidR="00B929B5">
        <w:rPr>
          <w:rFonts w:ascii="Times New Roman" w:hAnsi="Times New Roman" w:cs="Times New Roman"/>
          <w:sz w:val="28"/>
          <w:szCs w:val="28"/>
        </w:rPr>
        <w:t>Н</w:t>
      </w:r>
      <w:r w:rsidR="003C53E1">
        <w:rPr>
          <w:rFonts w:ascii="Times New Roman" w:hAnsi="Times New Roman" w:cs="Times New Roman"/>
          <w:sz w:val="28"/>
          <w:szCs w:val="28"/>
        </w:rPr>
        <w:t>.</w:t>
      </w:r>
      <w:r w:rsidR="005145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6FB9" w:rsidRDefault="00711A51" w:rsidP="003B5013">
      <w:pPr>
        <w:tabs>
          <w:tab w:val="left" w:pos="9921"/>
        </w:tabs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5408B4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Научное исследование в педагогике, его методологические характеристики</w:t>
      </w:r>
      <w:r w:rsidR="003C53E1">
        <w:rPr>
          <w:rFonts w:ascii="Times New Roman" w:hAnsi="Times New Roman" w:cs="Times New Roman"/>
          <w:sz w:val="28"/>
          <w:szCs w:val="28"/>
        </w:rPr>
        <w:t>.</w:t>
      </w:r>
    </w:p>
    <w:p w:rsidR="00F06FB9" w:rsidRPr="00F867F3" w:rsidRDefault="00F867F3" w:rsidP="003B5013">
      <w:pPr>
        <w:tabs>
          <w:tab w:val="left" w:pos="9921"/>
        </w:tabs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5408B4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5634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501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риобщение к педагогической науке, овладевая методами и п</w:t>
      </w:r>
      <w:r w:rsidR="009D6913">
        <w:rPr>
          <w:rFonts w:ascii="Times New Roman" w:hAnsi="Times New Roman" w:cs="Times New Roman"/>
          <w:sz w:val="28"/>
          <w:szCs w:val="28"/>
        </w:rPr>
        <w:t>ри</w:t>
      </w:r>
      <w:r w:rsidR="003B5013">
        <w:rPr>
          <w:rFonts w:ascii="Times New Roman" w:hAnsi="Times New Roman" w:cs="Times New Roman"/>
          <w:sz w:val="28"/>
          <w:szCs w:val="28"/>
        </w:rPr>
        <w:t xml:space="preserve">емами усвоения научных знаний, </w:t>
      </w:r>
      <w:r w:rsidR="009D6913">
        <w:rPr>
          <w:rFonts w:ascii="Times New Roman" w:hAnsi="Times New Roman" w:cs="Times New Roman"/>
          <w:sz w:val="28"/>
          <w:szCs w:val="28"/>
        </w:rPr>
        <w:t>формирова</w:t>
      </w:r>
      <w:r w:rsidR="003B5013">
        <w:rPr>
          <w:rFonts w:ascii="Times New Roman" w:hAnsi="Times New Roman" w:cs="Times New Roman"/>
          <w:sz w:val="28"/>
          <w:szCs w:val="28"/>
        </w:rPr>
        <w:t>ние</w:t>
      </w:r>
      <w:r w:rsidR="009D6913">
        <w:rPr>
          <w:rFonts w:ascii="Times New Roman" w:hAnsi="Times New Roman" w:cs="Times New Roman"/>
          <w:sz w:val="28"/>
          <w:szCs w:val="28"/>
        </w:rPr>
        <w:t xml:space="preserve"> умения определения по признакам принадлежность сочинения или изложения к науке.</w:t>
      </w:r>
    </w:p>
    <w:p w:rsidR="00F06FB9" w:rsidRPr="00711A51" w:rsidRDefault="00F06FB9" w:rsidP="003D4D7C">
      <w:pPr>
        <w:tabs>
          <w:tab w:val="left" w:pos="9921"/>
        </w:tabs>
        <w:spacing w:line="360" w:lineRule="auto"/>
        <w:ind w:right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1A51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F06FB9" w:rsidRDefault="005D7DA7" w:rsidP="003D4D7C">
      <w:pPr>
        <w:tabs>
          <w:tab w:val="left" w:pos="9921"/>
        </w:tabs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634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Научная работа, ее сущность</w:t>
      </w:r>
      <w:r w:rsidR="003C53E1">
        <w:rPr>
          <w:rFonts w:ascii="Times New Roman" w:hAnsi="Times New Roman" w:cs="Times New Roman"/>
          <w:sz w:val="28"/>
          <w:szCs w:val="28"/>
        </w:rPr>
        <w:t>.</w:t>
      </w:r>
    </w:p>
    <w:p w:rsidR="00F06FB9" w:rsidRDefault="00F06FB9" w:rsidP="003D4D7C">
      <w:pPr>
        <w:tabs>
          <w:tab w:val="left" w:pos="9921"/>
        </w:tabs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634B9">
        <w:rPr>
          <w:rFonts w:ascii="Times New Roman" w:hAnsi="Times New Roman" w:cs="Times New Roman"/>
          <w:sz w:val="28"/>
          <w:szCs w:val="28"/>
        </w:rPr>
        <w:t xml:space="preserve"> </w:t>
      </w:r>
      <w:r w:rsidR="005D7DA7">
        <w:rPr>
          <w:rFonts w:ascii="Times New Roman" w:hAnsi="Times New Roman" w:cs="Times New Roman"/>
          <w:sz w:val="28"/>
          <w:szCs w:val="28"/>
        </w:rPr>
        <w:t>Оценка качества</w:t>
      </w:r>
      <w:r w:rsidR="00711A51">
        <w:rPr>
          <w:rFonts w:ascii="Times New Roman" w:hAnsi="Times New Roman" w:cs="Times New Roman"/>
          <w:sz w:val="28"/>
          <w:szCs w:val="28"/>
        </w:rPr>
        <w:t xml:space="preserve"> научной работы</w:t>
      </w:r>
      <w:r w:rsidR="003C53E1">
        <w:rPr>
          <w:rFonts w:ascii="Times New Roman" w:hAnsi="Times New Roman" w:cs="Times New Roman"/>
          <w:sz w:val="28"/>
          <w:szCs w:val="28"/>
        </w:rPr>
        <w:t>.</w:t>
      </w:r>
    </w:p>
    <w:p w:rsidR="00F06FB9" w:rsidRDefault="00711A51" w:rsidP="003D4D7C">
      <w:pPr>
        <w:tabs>
          <w:tab w:val="left" w:pos="9921"/>
        </w:tabs>
        <w:spacing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634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Гипотеза и защищаемые положения</w:t>
      </w:r>
      <w:r w:rsidR="003C53E1">
        <w:rPr>
          <w:rFonts w:ascii="Times New Roman" w:hAnsi="Times New Roman" w:cs="Times New Roman"/>
          <w:sz w:val="28"/>
          <w:szCs w:val="28"/>
        </w:rPr>
        <w:t>.</w:t>
      </w:r>
    </w:p>
    <w:p w:rsidR="006A6236" w:rsidRPr="006A6236" w:rsidRDefault="003D4D7C" w:rsidP="003D4D7C">
      <w:pPr>
        <w:tabs>
          <w:tab w:val="left" w:pos="709"/>
        </w:tabs>
        <w:spacing w:before="100" w:beforeAutospacing="1" w:after="0" w:line="360" w:lineRule="auto"/>
        <w:ind w:right="850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F06FB9" w:rsidRPr="006A6236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6A6236" w:rsidRPr="006A6236" w:rsidRDefault="003D4D7C" w:rsidP="003D4D7C">
      <w:pPr>
        <w:tabs>
          <w:tab w:val="left" w:pos="709"/>
        </w:tabs>
        <w:spacing w:after="100" w:afterAutospacing="1" w:line="36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6236" w:rsidRPr="006A6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начале первой </w:t>
      </w:r>
      <w:r w:rsidR="00823811" w:rsidRPr="006A623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</w:t>
      </w:r>
      <w:r w:rsidR="00823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6A6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такое наука и научное </w:t>
      </w:r>
      <w:r w:rsidR="00C96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исследование стр.6-12) </w:t>
      </w:r>
      <w:r w:rsidR="006A6236" w:rsidRPr="006A6236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дано определение науки как сферы человеческой деятельности и самой этой деятельности, протекающей в форме научного исследования. Говорилось также и о различиях разных форм отражения педагогической действительности в общественном сознании: в стихийно-эмпирическом познании, в художественно-образной форме, в научном познании.</w:t>
      </w:r>
    </w:p>
    <w:p w:rsidR="006A6236" w:rsidRPr="00EA7270" w:rsidRDefault="006A6236" w:rsidP="003B5013">
      <w:pPr>
        <w:tabs>
          <w:tab w:val="left" w:pos="9921"/>
        </w:tabs>
        <w:spacing w:before="100" w:beforeAutospacing="1" w:after="100" w:afterAutospacing="1" w:line="36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2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этих определениях и различениях, а также на результатах специального методологического анализа основано выделение признаков принадлежности процесса и результатов деятельности в области педагогики к сфере науки. Таких признаков четыре</w:t>
      </w:r>
      <w:r w:rsidRPr="00EA7270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EA727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Первый из них — характер целей, которые мы ставим</w:t>
      </w:r>
      <w:r w:rsidRPr="00EA727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DB14B7" w:rsidRPr="00EA7270" w:rsidRDefault="006A6236" w:rsidP="003B5013">
      <w:pPr>
        <w:tabs>
          <w:tab w:val="left" w:pos="9921"/>
        </w:tabs>
        <w:spacing w:before="100" w:beforeAutospacing="1" w:after="100" w:afterAutospacing="1" w:line="36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может быть практической или познавательной. Учитель ведет уроки с практической целью, чтобы учить и воспитывать детей. Если при этом он </w:t>
      </w:r>
      <w:r w:rsidRPr="006A62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получает знания о том, какие приемы в этом классе, в данных обстоятельствах дают у него лучший результат, — это еще не наука. Такое знание — стихийно-эмпирическое. А вот если ставится научно-познавательная цель - выявить эффективность того или иного научно обоснованного метода обучения или формы проявления воспитательной функции самостоятельнойработы, это — цель познавательная, и полученное знание идет в копилку педагогической науки.</w:t>
      </w:r>
    </w:p>
    <w:p w:rsidR="006A6236" w:rsidRPr="00EA7270" w:rsidRDefault="006A6236" w:rsidP="003B5013">
      <w:pPr>
        <w:tabs>
          <w:tab w:val="left" w:pos="9921"/>
        </w:tabs>
        <w:spacing w:before="100" w:beforeAutospacing="1" w:after="100" w:afterAutospacing="1" w:line="36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Второй признак — выделение специального объекта исследования</w:t>
      </w:r>
      <w:proofErr w:type="gramStart"/>
      <w:r w:rsidRPr="00EA7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6A62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proofErr w:type="gramStart"/>
      <w:r w:rsidRPr="006A623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6A6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этой книге уже говорилось о неправомерности сведения объекта педагогической науки к объекту педагогического воздействия — ребенку. Объект нашей науки там определяется как образование, т.е. сама педагогическая деятельность. Объект отдельно взятого педагогического исследования лежит в той же сфере. Исследуется всякий раз какой-то участок этой деятельности. Объектом может быть, например, обучение школьников ситуативной речи на иностранном языке, но не сама ситуативная речь. Или формирование учителем у младших школьников гуманистических отношений в учебно-</w:t>
      </w:r>
      <w:r w:rsidRPr="00EA727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воспитательном процессе, но не сами школьники.</w:t>
      </w:r>
    </w:p>
    <w:p w:rsidR="006A6236" w:rsidRPr="006A6236" w:rsidRDefault="006A6236" w:rsidP="003B5013">
      <w:pPr>
        <w:tabs>
          <w:tab w:val="left" w:pos="9921"/>
        </w:tabs>
        <w:spacing w:before="100" w:beforeAutospacing="1" w:after="100" w:afterAutospacing="1" w:line="36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Третий признак — применение специальных средств познания.</w:t>
      </w:r>
      <w:r w:rsidRPr="006A62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6A623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практической работе учитель применяет методы обучения и воспитания, приемы, организационные формы, материальные средства: компьютеры, таблицы, кинофильмы и т.п. Исследователь применяет методы науки: экспериментирование, моделирование, создание гипотез и т.д.</w:t>
      </w:r>
    </w:p>
    <w:p w:rsidR="00DB14B7" w:rsidRPr="00EA7270" w:rsidRDefault="006A6236" w:rsidP="003B5013">
      <w:pPr>
        <w:tabs>
          <w:tab w:val="left" w:pos="9923"/>
        </w:tabs>
        <w:spacing w:before="100" w:beforeAutospacing="1" w:after="100" w:afterAutospacing="1" w:line="36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Еще один признак,</w:t>
      </w:r>
      <w:r w:rsidRPr="00EA7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последний по порядку перечисления, но не по важности, — </w:t>
      </w:r>
      <w:r w:rsidRPr="00EA727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однозначность терминологии. </w:t>
      </w:r>
      <w:r w:rsidRPr="00EA727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непременное требование к научному познанию. Разумеется, привести всю науку к однозначности принудительным способом, по приказу, невозможно. В ходе ее развития содержание понятий непрерывно обогащается, разветвляется. Это закономерный процесс. Но в рамках </w:t>
      </w:r>
      <w:r w:rsidRPr="00EA7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одного научного труда</w:t>
      </w:r>
      <w:r w:rsidRPr="006A6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дипломной работы, диссертации, монографии, статьи и т.д. — автор обязан точно определить главные понятия и </w:t>
      </w:r>
      <w:r w:rsidRPr="006A62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придерживаться этих определений до конца. Без специальной оговорки он не имеет права употреблять термин в разных </w:t>
      </w:r>
      <w:r w:rsidR="00EA7270" w:rsidRPr="006A623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значениях. Итак</w:t>
      </w:r>
      <w:r w:rsidRPr="006A6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принадлежность какого-либо сочинения или изложения к науке определяется по </w:t>
      </w:r>
      <w:r w:rsidRPr="00EA72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признакам </w:t>
      </w:r>
      <w:r w:rsidRPr="00EA72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характера целеполагания, выделения специального объекта исследования, применения специальных средств познания, соблюдения однозначности терминологии.</w:t>
      </w:r>
    </w:p>
    <w:p w:rsidR="005D7DA7" w:rsidRPr="005D7DA7" w:rsidRDefault="005D7DA7" w:rsidP="003D4D7C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D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оценить качество научной работы</w:t>
      </w:r>
    </w:p>
    <w:p w:rsidR="005D7DA7" w:rsidRPr="00EA7270" w:rsidRDefault="005D7DA7" w:rsidP="003D4D7C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содержании рефлексии исследователя по поводу его научной работы можно выделить одиннадцать характеристик, позволяющих оценить качество педагогического исследования: </w:t>
      </w:r>
      <w:r w:rsidRPr="00EA72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проблема, тема, актуальность, объект исследования, его предмет, цель, задачи, гипотеза и защищаемые положения, новизна, значение для науки, значение для практики.</w:t>
      </w:r>
    </w:p>
    <w:p w:rsidR="005D7DA7" w:rsidRPr="00EA7270" w:rsidRDefault="005D7DA7" w:rsidP="003D4D7C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Постановка проблемы предполагает ответ на вопрос что надо изучить из того, что ранее не было изучено? Необходимо отличать научную проблему от практической задачи, о чем речь шла раньше (см. раздел 1.1 этой книги). В проблеме находит отражение пробел в научном знании. Это, как иногда </w:t>
      </w:r>
      <w:r w:rsidRPr="00EA72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говорят, знание о незнании.</w:t>
      </w:r>
    </w:p>
    <w:p w:rsidR="005D7DA7" w:rsidRPr="005D7DA7" w:rsidRDefault="005D7DA7" w:rsidP="003D4D7C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72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Формулируя </w:t>
      </w:r>
      <w:r w:rsidRPr="00EA72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тему</w:t>
      </w:r>
      <w:r w:rsidRPr="00EA72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исследования, мы отвечаем на вопрос: </w:t>
      </w:r>
      <w:r w:rsidRPr="00EA727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как назвать то, чем мы собираемся заниматься?</w:t>
      </w:r>
      <w:r w:rsidRPr="005D7DA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 так обозначить тему, чтобы в ней нашло отражение движение от старого к новому, т.е., с одной стороны, было понятно, с какими более широкими категориями и проблемами тема соотносится, а с другой - какой новый познавательный и практический материал предполагается освоить.</w:t>
      </w:r>
    </w:p>
    <w:p w:rsidR="005D7DA7" w:rsidRPr="005D7DA7" w:rsidRDefault="005D7DA7" w:rsidP="003D4D7C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72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Обосновать </w:t>
      </w:r>
      <w:r w:rsidRPr="00EA72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актуальность </w:t>
      </w:r>
      <w:r w:rsidRPr="00EA72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исследования - значит объяснить, </w:t>
      </w:r>
      <w:r w:rsidRPr="00EA72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почему данную проблему нужно в настоящее время изучать. </w:t>
      </w:r>
      <w:r w:rsidRPr="00EA72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 различать</w:t>
      </w: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практическую и научную актуальность. Начинать исследование имеет смысл лишь в том случае, если они совпадают. Может случиться так, что в науке вопрос решен, но по тем или иным причинам полученные наукой знания не дошли до практики. Это </w:t>
      </w: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значит, что к уже имеющимся научным трудам не стоит добавлять еще один. Лучше сосредоточить усилия не на исследовании того же самого, а на доведении уже состоявшегося научного решения проблемы до практического применения.</w:t>
      </w:r>
    </w:p>
    <w:p w:rsidR="005D7DA7" w:rsidRPr="00EA7270" w:rsidRDefault="005D7DA7" w:rsidP="003D4D7C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72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Определить объект исследования — значит выяснить, что именно рассматривается в исследовании.</w:t>
      </w:r>
    </w:p>
    <w:p w:rsidR="005D7DA7" w:rsidRPr="00EA7270" w:rsidRDefault="005D7DA7" w:rsidP="003D4D7C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Однако получить новое знание об объекте во всех его аспектах и проявлениях практически невозможно, поэтому необходимо определить </w:t>
      </w:r>
      <w:r w:rsidRPr="00EA72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предмет исследования, т.е. обозначить, как рассматривается объект, какие отношения в нем, свойства, аспекты, функции оно раскрывает.</w:t>
      </w:r>
    </w:p>
    <w:p w:rsidR="005D7DA7" w:rsidRPr="005D7DA7" w:rsidRDefault="005D7DA7" w:rsidP="003D4D7C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— не кусок, отрезанный от объекта, а способ или аспект его рассмотрения — объект как... Например: «учебник как...», «научное обоснование как...», «включение личностного опыта как...» и т.п. Выделяя предмет, мы рассматриваем объект </w:t>
      </w:r>
      <w:r w:rsidRPr="005D7DA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весь, целостно, </w:t>
      </w: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определенном ракурсе: предмет исследования — то, что находится в границах объекта исследования в определенном аспекте рассмотрения.</w:t>
      </w:r>
    </w:p>
    <w:p w:rsidR="005D7DA7" w:rsidRPr="005D7DA7" w:rsidRDefault="005D7DA7" w:rsidP="003D4D7C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Объект принадлежит всем, а предмет - личное достояние исследователя, его собственное видение объекта. Он целенаправленно конструирует предмет, выделяет в объекте то, о чем он, и только он намерен получить новое научное знание. Всей жизни исследователя, его детей, внуков и правнуков не хватило бы, чтобы получить, например, новое знание о школьном учебнике во всей его полноте, т.е. знания обо всех его возможных функциях, причем во всех аспектах: методическом, дидактическом, воспитательном, эстетическом, психологическом, полиграфическом, экономическом, гигиеническом и т.д. Еще нужно было бы сделать это применительно к учебникам по всем предметам и всем годам обучения. Такая работа непосильна одному человеку. Но главное не в этом. Вряд ли может представить ее результаты в завершенном виде и целый научный коллектив, потому что она «незамкнута», т.е. бесконечна. Определяя предмет, мы </w:t>
      </w: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одновременно открываем возможность прийти к конечному (для данного этапа) результату.</w:t>
      </w:r>
    </w:p>
    <w:p w:rsidR="005D7DA7" w:rsidRPr="005D7DA7" w:rsidRDefault="005D7DA7" w:rsidP="003D4D7C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 в реально проведенных исследованиях в объекте «школьный учебник» был выделен предмет исследования. В одной такой работе школьный учебник рассматривался как средство систематизации знаний учащихся, в другой - как средство умственного развития младших школьников. Таким образом, все знания о любом учебнике группируются вокруг предмета, рассматривают объект только в том качестве и в том аспекте, которые обозначены в формулировке предмета. Формулирование предмета исследования — результат учета задач, реальных возможностей и имеющихся в науке описаний объекта, а также других характеристик исследования. Другой исследователь выделил в качестве предмета школьный учебник как средство развивающего обучения.</w:t>
      </w:r>
    </w:p>
    <w:p w:rsidR="005D7DA7" w:rsidRPr="005D7DA7" w:rsidRDefault="005D7DA7" w:rsidP="003D4D7C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Ставя перед собой цель, ученый определяет, какой результат он намерен получить в ходе исследования, а задачи дают представление о том, что нужно сделать, чтобы цель была достигнута.</w:t>
      </w:r>
    </w:p>
    <w:p w:rsidR="005D7DA7" w:rsidRPr="00EA7270" w:rsidRDefault="005D7DA7" w:rsidP="003D4D7C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D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Гипотеза и защищаемые положения </w:t>
      </w: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раскрывают представление исследователя о том, что не очевидно в объекте, что ученый видит в нем </w:t>
      </w:r>
      <w:r w:rsidRPr="00EA72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такого, чего не замечают другие.</w:t>
      </w:r>
    </w:p>
    <w:p w:rsidR="005D7DA7" w:rsidRPr="005D7DA7" w:rsidRDefault="005D7DA7" w:rsidP="003D4D7C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72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Гипотеза — предположение, при котором на основе ряда фактов делается вывод о существовании объекта, связи или причины явления, причем этот вывод нельзя считать вполне доказанным. </w:t>
      </w:r>
      <w:r w:rsidRPr="00EA72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Гипотеза</w:t>
      </w: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представляет собой знание не достоверное, а вероятное. Она есть такое высказывание, истинность или ложность которого не установлена. Процесс установления истинности или ложности гипотезы и есть процесс познания.</w:t>
      </w:r>
    </w:p>
    <w:p w:rsidR="005D7DA7" w:rsidRPr="005D7DA7" w:rsidRDefault="005D7DA7" w:rsidP="003D4D7C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 из защищаемых положений, относящихся к проблеме формирования методологической культуры, формулируется так: «Для формирования методологической культуры будущего учителя следующие условия являются </w:t>
      </w: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необходимыми и достаточными: ориентация студентов на осознание творческого характера профессиональной деятельности; формирование мотивации и умения использовать педагогическую науку для совершенствования практической деятельности; включение методологических знаний в предлагаемый студентам курс педагогики; организация проблемного обучения».</w:t>
      </w:r>
    </w:p>
    <w:p w:rsidR="005D7DA7" w:rsidRPr="005D7DA7" w:rsidRDefault="005D7DA7" w:rsidP="003D4D7C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72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этом примере важна характеристика условий как </w:t>
      </w:r>
      <w:r w:rsidRPr="00EA727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необходимых и достаточных</w:t>
      </w:r>
      <w:r w:rsidRPr="005D7DA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 </w:t>
      </w: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в формулировку доказываемых положений закладывается предвидение возможности несогласия с ними и необходимость отстаивать этот тезис. Могут сказать, что перечисленных условий недостаточно и список нужно дополнить. Можно, наоборот, отвергнуть утверждение о необходимости какого-то из перечисленных условий, — допустим, организации проблемного обучения с указанной целью и т.д.</w:t>
      </w:r>
    </w:p>
    <w:p w:rsidR="005D7DA7" w:rsidRPr="00EA7270" w:rsidRDefault="005D7DA7" w:rsidP="003D4D7C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Типичная ошибка — тривиальность гипотезы, самоочевидность того, что выдвигается как научное предположение. Не нужно доказывать и защищать ту истину, что если много и хорошо работать, результаты будут лучше, если </w:t>
      </w:r>
      <w:r w:rsidRPr="00EA72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«традиционно», то есть, в сущности, кое-как.</w:t>
      </w:r>
    </w:p>
    <w:p w:rsidR="005D7DA7" w:rsidRPr="00EA7270" w:rsidRDefault="005D7DA7" w:rsidP="003D4D7C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72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Подводя итоги своей работы, исследователь имеет возможность сказать о </w:t>
      </w:r>
      <w:r w:rsidRPr="00EA72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новизне полученных результатов — что сделано из того, что другими не было сделано, какие результаты получены впервые</w:t>
      </w:r>
      <w:r w:rsidRPr="00EA72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D7DA7" w:rsidRPr="00EA7270" w:rsidRDefault="005D7DA7" w:rsidP="003D4D7C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72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этом этапе устанавливается также </w:t>
      </w:r>
      <w:r w:rsidRPr="00EA72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значение исследования для науки — в какие проблемы, концепции, отрасли науки вносятся изменения, направленные на развитие науки, пополняющие ее содержание</w:t>
      </w:r>
      <w:r w:rsidRPr="00EA72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D7DA7" w:rsidRPr="005D7DA7" w:rsidRDefault="005D7DA7" w:rsidP="003D4D7C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Важно иметь в виду, что между новизной результатов исследования, с одной стороны, и их значением для науки — с другой, имеется существенное различие. Характеризуя новизну результатов, исследователь остается в рамках поставленных им задач и показывает, какое новое знание он получил, решая их. </w:t>
      </w: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Значение полученного нового знания выявляется по отношению к другим сферам познания, к научной работе, которая только еще предстоит в будущем.</w:t>
      </w:r>
    </w:p>
    <w:p w:rsidR="005D7DA7" w:rsidRPr="005D7DA7" w:rsidRDefault="005D7DA7" w:rsidP="003D4D7C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то же время иногда новизну и значимость не различают, объединяют эти характеристики в одной рубрике, как будто это одно и то же. Это неправильно.</w:t>
      </w:r>
    </w:p>
    <w:p w:rsidR="005D7DA7" w:rsidRPr="005D7DA7" w:rsidRDefault="005D7DA7" w:rsidP="003D4D7C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научной значимости исследования имеет решающее значение для его оценки. Представим себе, что наша работа не имеет значения для науки. Тогда и научной назвать ее нельзя.</w:t>
      </w:r>
    </w:p>
    <w:p w:rsidR="005D7DA7" w:rsidRPr="005D7DA7" w:rsidRDefault="005D7DA7" w:rsidP="003D4D7C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различие чрезвычайно важно понимать учителю. Иногда ему кажется, что новый прием или вообще нечто новое, что он внес в образовательный процесс, значимо само по себе, по определению. Это не так. Не все новое — лучшее. Нужно специально доказывать положительное значение этого нового для науки и практики.</w:t>
      </w:r>
    </w:p>
    <w:p w:rsidR="005D7DA7" w:rsidRPr="005D7DA7" w:rsidRDefault="005D7DA7" w:rsidP="003D4D7C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Размышляя о значении проведенной научной работы </w:t>
      </w:r>
      <w:r w:rsidRPr="00EA72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 </w:t>
      </w:r>
      <w:r w:rsidRPr="00EA72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практики</w:t>
      </w:r>
      <w:r w:rsidRPr="00EA72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ученый отвечает на вопрос: «Какие конкретные недостатки практической</w:t>
      </w: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педагогической деятельности можно исправить с помощью полученных в исследовании результатов?»</w:t>
      </w:r>
    </w:p>
    <w:p w:rsidR="005D7DA7" w:rsidRPr="005D7DA7" w:rsidRDefault="005D7DA7" w:rsidP="003D4D7C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заключение необходимо отметить, что все методологические характеристики взаимосвязаны, дополняют и корректируют друг друга. Проблема находит отражение в теме исследования, которая должна так или иначе отражать движение от достигнутого наукой, от привычного к новому, содержать момент столкновения старого с новым. В свою очередь, выдвинутые проблемы и формулировки темы предполагают определение и обоснование актуальности исследования. Объект исследования обозначает область, избранную для изучения, а предмет - аспект изучения. В то же время можно сказать, что предмет - это то, о чем исследователь намеревается получить новое знание. Таким образом, перечисленные характеристики составляют систему, все элементы которой в идеале должны соответствовать друг другу, взаимно друг друга дополнять. По </w:t>
      </w: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степени их согласованности можно судить о качестве самого исследования. Вообще же ход познающей мысли принципиально не зависит от типа научной работы. Дипломная работа студента и докторская диссертация, конечно, различаются по объему, по охвату объектной сферы исследования, по степени фундаментальности, глубине анализа и т.п., но не по главным критериям и характеристикам научности и общей логике познания. В этом случае система методологических характеристик выступит обобщенным показателем его качества.</w:t>
      </w:r>
    </w:p>
    <w:p w:rsidR="005D7DA7" w:rsidRPr="005D7DA7" w:rsidRDefault="005D7DA7" w:rsidP="003D4D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D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7DA7" w:rsidRPr="003B5013" w:rsidRDefault="005D7DA7" w:rsidP="003B501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5013" w:rsidRDefault="003B5013" w:rsidP="003B5013">
      <w:pPr>
        <w:spacing w:before="100" w:beforeAutospacing="1" w:after="0"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</w:t>
      </w:r>
      <w:r w:rsidR="00F06FB9" w:rsidRPr="005D7DA7">
        <w:rPr>
          <w:rFonts w:ascii="Times New Roman" w:hAnsi="Times New Roman" w:cs="Times New Roman"/>
          <w:b/>
          <w:sz w:val="28"/>
          <w:szCs w:val="28"/>
        </w:rPr>
        <w:t>итератур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F06FB9" w:rsidRPr="005D7DA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B5013" w:rsidRDefault="003C53E1" w:rsidP="003B5013">
      <w:pPr>
        <w:spacing w:after="0"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408B4" w:rsidRPr="005D7DA7">
        <w:rPr>
          <w:rFonts w:ascii="Times New Roman" w:hAnsi="Times New Roman" w:cs="Times New Roman"/>
          <w:sz w:val="28"/>
          <w:szCs w:val="28"/>
        </w:rPr>
        <w:t xml:space="preserve">Основы </w:t>
      </w:r>
      <w:proofErr w:type="spellStart"/>
      <w:proofErr w:type="gramStart"/>
      <w:r w:rsidR="005408B4" w:rsidRPr="005D7DA7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="005408B4" w:rsidRPr="005D7DA7">
        <w:rPr>
          <w:rFonts w:ascii="Times New Roman" w:hAnsi="Times New Roman" w:cs="Times New Roman"/>
          <w:sz w:val="28"/>
          <w:szCs w:val="28"/>
        </w:rPr>
        <w:t>- исследовательской</w:t>
      </w:r>
      <w:proofErr w:type="gramEnd"/>
      <w:r w:rsidR="005408B4" w:rsidRPr="005D7DA7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proofErr w:type="spellStart"/>
      <w:r w:rsidR="005408B4" w:rsidRPr="005D7DA7">
        <w:rPr>
          <w:rFonts w:ascii="Times New Roman" w:hAnsi="Times New Roman" w:cs="Times New Roman"/>
          <w:sz w:val="28"/>
          <w:szCs w:val="28"/>
        </w:rPr>
        <w:t>Бережно</w:t>
      </w:r>
      <w:r w:rsidR="003B5013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3B5013">
        <w:rPr>
          <w:rFonts w:ascii="Times New Roman" w:hAnsi="Times New Roman" w:cs="Times New Roman"/>
          <w:sz w:val="28"/>
          <w:szCs w:val="28"/>
        </w:rPr>
        <w:t xml:space="preserve"> Е.</w:t>
      </w:r>
      <w:r w:rsidR="005D7DA7">
        <w:rPr>
          <w:rFonts w:ascii="Times New Roman" w:hAnsi="Times New Roman" w:cs="Times New Roman"/>
          <w:sz w:val="28"/>
          <w:szCs w:val="28"/>
        </w:rPr>
        <w:t>В.</w:t>
      </w:r>
      <w:r w:rsidR="005634B9">
        <w:rPr>
          <w:rFonts w:ascii="Times New Roman" w:hAnsi="Times New Roman" w:cs="Times New Roman"/>
          <w:sz w:val="28"/>
          <w:szCs w:val="28"/>
        </w:rPr>
        <w:t xml:space="preserve">, </w:t>
      </w:r>
      <w:r w:rsidR="005D7DA7">
        <w:rPr>
          <w:rFonts w:ascii="Times New Roman" w:hAnsi="Times New Roman" w:cs="Times New Roman"/>
          <w:sz w:val="28"/>
          <w:szCs w:val="28"/>
        </w:rPr>
        <w:t>Краевский Е.В,</w:t>
      </w:r>
      <w:r w:rsidR="005634B9">
        <w:rPr>
          <w:rFonts w:ascii="Times New Roman" w:hAnsi="Times New Roman" w:cs="Times New Roman"/>
          <w:sz w:val="28"/>
          <w:szCs w:val="28"/>
        </w:rPr>
        <w:t xml:space="preserve"> </w:t>
      </w:r>
      <w:r w:rsidR="005D7DA7">
        <w:rPr>
          <w:rFonts w:ascii="Times New Roman" w:hAnsi="Times New Roman" w:cs="Times New Roman"/>
          <w:sz w:val="28"/>
          <w:szCs w:val="28"/>
        </w:rPr>
        <w:t>глава 3</w:t>
      </w:r>
      <w:r w:rsidR="005634B9">
        <w:rPr>
          <w:rFonts w:ascii="Times New Roman" w:hAnsi="Times New Roman" w:cs="Times New Roman"/>
          <w:sz w:val="28"/>
          <w:szCs w:val="28"/>
        </w:rPr>
        <w:t xml:space="preserve"> </w:t>
      </w:r>
      <w:r w:rsidR="005D7DA7">
        <w:rPr>
          <w:rFonts w:ascii="Times New Roman" w:hAnsi="Times New Roman" w:cs="Times New Roman"/>
          <w:sz w:val="28"/>
          <w:szCs w:val="28"/>
        </w:rPr>
        <w:t>ст</w:t>
      </w:r>
      <w:r w:rsidR="005408B4" w:rsidRPr="005D7DA7">
        <w:rPr>
          <w:rFonts w:ascii="Times New Roman" w:hAnsi="Times New Roman" w:cs="Times New Roman"/>
          <w:sz w:val="28"/>
          <w:szCs w:val="28"/>
        </w:rPr>
        <w:t xml:space="preserve">.51-56 </w:t>
      </w:r>
    </w:p>
    <w:p w:rsidR="00F06FB9" w:rsidRPr="005D7DA7" w:rsidRDefault="003C53E1" w:rsidP="003B5013">
      <w:pPr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5408B4" w:rsidRPr="005D7DA7">
        <w:rPr>
          <w:rFonts w:ascii="Times New Roman" w:hAnsi="Times New Roman" w:cs="Times New Roman"/>
          <w:sz w:val="28"/>
          <w:szCs w:val="28"/>
        </w:rPr>
        <w:t>Загвязинский</w:t>
      </w:r>
      <w:proofErr w:type="spellEnd"/>
      <w:r w:rsidR="005408B4" w:rsidRPr="005D7DA7">
        <w:rPr>
          <w:rFonts w:ascii="Times New Roman" w:hAnsi="Times New Roman" w:cs="Times New Roman"/>
          <w:sz w:val="28"/>
          <w:szCs w:val="28"/>
        </w:rPr>
        <w:t xml:space="preserve"> В.И. Исследовательская деятельность педагога</w:t>
      </w:r>
      <w:r w:rsidR="00047608" w:rsidRPr="005D7DA7">
        <w:rPr>
          <w:rFonts w:ascii="Times New Roman" w:hAnsi="Times New Roman" w:cs="Times New Roman"/>
          <w:sz w:val="28"/>
          <w:szCs w:val="28"/>
        </w:rPr>
        <w:t>,</w:t>
      </w:r>
      <w:r w:rsidR="005634B9">
        <w:rPr>
          <w:rFonts w:ascii="Times New Roman" w:hAnsi="Times New Roman" w:cs="Times New Roman"/>
          <w:sz w:val="28"/>
          <w:szCs w:val="28"/>
        </w:rPr>
        <w:t xml:space="preserve"> </w:t>
      </w:r>
      <w:r w:rsidR="00047608" w:rsidRPr="005D7DA7">
        <w:rPr>
          <w:rFonts w:ascii="Times New Roman" w:hAnsi="Times New Roman" w:cs="Times New Roman"/>
          <w:sz w:val="28"/>
          <w:szCs w:val="28"/>
        </w:rPr>
        <w:t>Интернет-журнал РАО №2.</w:t>
      </w:r>
      <w:r w:rsidR="00047608" w:rsidRPr="005D7DA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047608" w:rsidRPr="005D7DA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047608" w:rsidRPr="005D7DA7">
        <w:rPr>
          <w:rFonts w:ascii="Times New Roman" w:hAnsi="Times New Roman" w:cs="Times New Roman"/>
          <w:sz w:val="28"/>
          <w:szCs w:val="28"/>
          <w:lang w:val="en-US"/>
        </w:rPr>
        <w:t>pmedu</w:t>
      </w:r>
      <w:proofErr w:type="spellEnd"/>
      <w:r w:rsidR="00047608" w:rsidRPr="005D7DA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047608" w:rsidRPr="005D7DA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047608" w:rsidRPr="005D7DA7">
        <w:rPr>
          <w:rFonts w:ascii="Times New Roman" w:hAnsi="Times New Roman" w:cs="Times New Roman"/>
          <w:sz w:val="28"/>
          <w:szCs w:val="28"/>
        </w:rPr>
        <w:t>/</w:t>
      </w:r>
    </w:p>
    <w:p w:rsidR="00F06FB9" w:rsidRPr="005D7DA7" w:rsidRDefault="00F06FB9" w:rsidP="003D4D7C">
      <w:pPr>
        <w:spacing w:line="360" w:lineRule="auto"/>
        <w:ind w:left="1134" w:right="850"/>
        <w:jc w:val="both"/>
        <w:rPr>
          <w:rFonts w:ascii="Times New Roman" w:hAnsi="Times New Roman" w:cs="Times New Roman"/>
          <w:sz w:val="28"/>
          <w:szCs w:val="28"/>
        </w:rPr>
      </w:pPr>
    </w:p>
    <w:p w:rsidR="00B55939" w:rsidRPr="005D7DA7" w:rsidRDefault="00B55939" w:rsidP="003D4D7C">
      <w:pPr>
        <w:spacing w:line="360" w:lineRule="auto"/>
        <w:ind w:left="1134" w:right="85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55939" w:rsidRPr="005D7DA7" w:rsidSect="003D4D7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6890"/>
    <w:rsid w:val="00047608"/>
    <w:rsid w:val="003B5013"/>
    <w:rsid w:val="003C53E1"/>
    <w:rsid w:val="003D4D7C"/>
    <w:rsid w:val="00514599"/>
    <w:rsid w:val="005408B4"/>
    <w:rsid w:val="005634B9"/>
    <w:rsid w:val="005D7DA7"/>
    <w:rsid w:val="006A6236"/>
    <w:rsid w:val="006E6890"/>
    <w:rsid w:val="00711A51"/>
    <w:rsid w:val="007F46DF"/>
    <w:rsid w:val="00823811"/>
    <w:rsid w:val="00875139"/>
    <w:rsid w:val="009D6913"/>
    <w:rsid w:val="00B55939"/>
    <w:rsid w:val="00B929B5"/>
    <w:rsid w:val="00BA03F5"/>
    <w:rsid w:val="00BC338E"/>
    <w:rsid w:val="00C96850"/>
    <w:rsid w:val="00DB14B7"/>
    <w:rsid w:val="00EA7270"/>
    <w:rsid w:val="00EF00AB"/>
    <w:rsid w:val="00F06FB9"/>
    <w:rsid w:val="00F867F3"/>
    <w:rsid w:val="00F97206"/>
    <w:rsid w:val="00FC0D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FB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6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06FB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FB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6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06FB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9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1944</Words>
  <Characters>11085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23</cp:revision>
  <dcterms:created xsi:type="dcterms:W3CDTF">2020-12-08T04:46:00Z</dcterms:created>
  <dcterms:modified xsi:type="dcterms:W3CDTF">2020-12-17T14:29:00Z</dcterms:modified>
</cp:coreProperties>
</file>